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BD208E" w14:textId="4B8FBC66" w:rsidR="0067323C" w:rsidRPr="0067323C" w:rsidRDefault="0067323C" w:rsidP="0067323C">
      <w:pPr>
        <w:pStyle w:val="Ttulo2"/>
        <w:spacing w:line="276" w:lineRule="auto"/>
        <w:ind w:left="0"/>
        <w:rPr>
          <w:iCs/>
          <w:sz w:val="22"/>
          <w:szCs w:val="22"/>
        </w:rPr>
      </w:pPr>
      <w:r w:rsidRPr="0067323C">
        <w:rPr>
          <w:iCs/>
          <w:sz w:val="22"/>
          <w:szCs w:val="22"/>
        </w:rPr>
        <w:t xml:space="preserve">DECRETO Nº </w:t>
      </w:r>
      <w:r w:rsidR="00566761">
        <w:rPr>
          <w:iCs/>
          <w:sz w:val="22"/>
          <w:szCs w:val="22"/>
        </w:rPr>
        <w:t>077</w:t>
      </w:r>
      <w:r w:rsidRPr="0067323C">
        <w:rPr>
          <w:iCs/>
          <w:sz w:val="22"/>
          <w:szCs w:val="22"/>
        </w:rPr>
        <w:t>, DE 21 DE JUNHO DE 2021.</w:t>
      </w:r>
    </w:p>
    <w:p w14:paraId="7496E7C9" w14:textId="77777777" w:rsidR="0067323C" w:rsidRPr="0067323C" w:rsidRDefault="0067323C" w:rsidP="0067323C">
      <w:pPr>
        <w:pStyle w:val="Recuodecorpodetexto"/>
        <w:spacing w:line="276" w:lineRule="auto"/>
        <w:ind w:left="0"/>
        <w:jc w:val="both"/>
        <w:rPr>
          <w:sz w:val="22"/>
          <w:szCs w:val="22"/>
        </w:rPr>
      </w:pPr>
    </w:p>
    <w:p w14:paraId="5C47020E" w14:textId="77777777" w:rsidR="0067323C" w:rsidRPr="0067323C" w:rsidRDefault="0067323C" w:rsidP="0067323C">
      <w:pPr>
        <w:pStyle w:val="Recuodecorpodetexto2"/>
        <w:spacing w:line="276" w:lineRule="auto"/>
        <w:ind w:left="4536"/>
        <w:jc w:val="both"/>
        <w:rPr>
          <w:b/>
          <w:sz w:val="22"/>
          <w:szCs w:val="22"/>
        </w:rPr>
      </w:pPr>
      <w:r w:rsidRPr="0067323C">
        <w:rPr>
          <w:b/>
          <w:sz w:val="22"/>
          <w:szCs w:val="22"/>
        </w:rPr>
        <w:t>“INSTITUI A COMISSÃO DE AVALIAÇÃO DE BENS IMÓVEIS NA FORMA QUE ESPECIFICA E DÁ OUTRAS PROVIDÊNCIAS”.</w:t>
      </w:r>
    </w:p>
    <w:p w14:paraId="2B26ACA0" w14:textId="77777777" w:rsidR="0067323C" w:rsidRPr="0067323C" w:rsidRDefault="0067323C" w:rsidP="0067323C">
      <w:pPr>
        <w:pStyle w:val="Recuodecorpodetexto"/>
        <w:spacing w:line="276" w:lineRule="auto"/>
        <w:ind w:left="2124" w:right="-1" w:firstLine="708"/>
        <w:jc w:val="both"/>
        <w:rPr>
          <w:b/>
          <w:sz w:val="22"/>
          <w:szCs w:val="22"/>
        </w:rPr>
      </w:pPr>
    </w:p>
    <w:p w14:paraId="05B9524A" w14:textId="77777777" w:rsidR="0067323C" w:rsidRPr="0067323C" w:rsidRDefault="0067323C" w:rsidP="0067323C">
      <w:pPr>
        <w:pStyle w:val="Recuodecorpodetexto"/>
        <w:spacing w:line="276" w:lineRule="auto"/>
        <w:ind w:left="0" w:firstLine="1134"/>
        <w:jc w:val="both"/>
        <w:rPr>
          <w:b/>
          <w:sz w:val="22"/>
          <w:szCs w:val="22"/>
        </w:rPr>
      </w:pPr>
      <w:r w:rsidRPr="0067323C">
        <w:rPr>
          <w:b/>
          <w:sz w:val="22"/>
          <w:szCs w:val="22"/>
        </w:rPr>
        <w:t>VALMIR AUGUSTO RODRIGUES</w:t>
      </w:r>
      <w:r w:rsidRPr="0067323C">
        <w:rPr>
          <w:sz w:val="22"/>
          <w:szCs w:val="22"/>
        </w:rPr>
        <w:t xml:space="preserve">, Prefeito Municipal de Passo de Torres, Estado de Santa Catarina, no uso de competência privativa que lhe confere a Lei Orgânica Municipal e demais disposições legais, </w:t>
      </w:r>
    </w:p>
    <w:p w14:paraId="3196A465" w14:textId="77777777" w:rsidR="0067323C" w:rsidRPr="0067323C" w:rsidRDefault="0067323C" w:rsidP="0067323C">
      <w:pPr>
        <w:spacing w:line="276" w:lineRule="auto"/>
        <w:jc w:val="both"/>
        <w:rPr>
          <w:sz w:val="22"/>
          <w:szCs w:val="22"/>
        </w:rPr>
      </w:pPr>
    </w:p>
    <w:p w14:paraId="7B2D836A" w14:textId="77777777" w:rsidR="0067323C" w:rsidRPr="0067323C" w:rsidRDefault="0067323C" w:rsidP="0067323C">
      <w:pPr>
        <w:spacing w:line="276" w:lineRule="auto"/>
        <w:ind w:left="1134"/>
        <w:rPr>
          <w:b/>
          <w:sz w:val="22"/>
          <w:szCs w:val="22"/>
        </w:rPr>
      </w:pPr>
      <w:r w:rsidRPr="0067323C">
        <w:rPr>
          <w:b/>
          <w:sz w:val="22"/>
          <w:szCs w:val="22"/>
        </w:rPr>
        <w:t>DECRETA:</w:t>
      </w:r>
    </w:p>
    <w:p w14:paraId="1C1779B6" w14:textId="77777777" w:rsidR="0067323C" w:rsidRPr="0067323C" w:rsidRDefault="0067323C" w:rsidP="0067323C">
      <w:pPr>
        <w:spacing w:line="276" w:lineRule="auto"/>
        <w:ind w:left="2835"/>
        <w:rPr>
          <w:b/>
          <w:sz w:val="22"/>
          <w:szCs w:val="22"/>
        </w:rPr>
      </w:pPr>
    </w:p>
    <w:p w14:paraId="4BA50CDD" w14:textId="77777777" w:rsidR="0067323C" w:rsidRPr="0067323C" w:rsidRDefault="0067323C" w:rsidP="0067323C">
      <w:pPr>
        <w:spacing w:after="150" w:line="276" w:lineRule="auto"/>
        <w:ind w:firstLine="708"/>
        <w:jc w:val="both"/>
        <w:rPr>
          <w:b/>
          <w:bCs/>
        </w:rPr>
      </w:pPr>
      <w:r w:rsidRPr="0067323C">
        <w:rPr>
          <w:b/>
          <w:bCs/>
        </w:rPr>
        <w:t>Art. 1º</w:t>
      </w:r>
      <w:r w:rsidRPr="0067323C">
        <w:t> Fica criada a Comissão Permanente de Avaliação de Bens Imóveis do Município de Passo de Torres, que terá por objetivo avaliar, mediante procedimentos fixados nesta Lei, o valor de imóveis de interesse direto ou indireto da Administração Pública Municipal.</w:t>
      </w:r>
    </w:p>
    <w:p w14:paraId="15EB5AA5" w14:textId="77777777" w:rsidR="0067323C" w:rsidRPr="0067323C" w:rsidRDefault="0067323C" w:rsidP="0067323C">
      <w:pPr>
        <w:spacing w:after="150" w:line="276" w:lineRule="auto"/>
        <w:ind w:firstLine="708"/>
        <w:jc w:val="both"/>
      </w:pPr>
      <w:r w:rsidRPr="0067323C">
        <w:rPr>
          <w:b/>
          <w:bCs/>
        </w:rPr>
        <w:t>Art. 2º</w:t>
      </w:r>
      <w:r w:rsidRPr="0067323C">
        <w:t> Para cumprir os objetivos fixados no art. 1º, a Comissão Permanente de Avaliação de Bens Imóveis do Município de Passo de Torres levará em consideração os seguintes critérios e fontes normativas:</w:t>
      </w:r>
    </w:p>
    <w:p w14:paraId="0101360D" w14:textId="77777777" w:rsidR="0067323C" w:rsidRPr="0067323C" w:rsidRDefault="0067323C" w:rsidP="0067323C">
      <w:pPr>
        <w:spacing w:after="150" w:line="276" w:lineRule="auto"/>
        <w:ind w:firstLine="708"/>
        <w:jc w:val="both"/>
      </w:pPr>
      <w:r w:rsidRPr="0067323C">
        <w:rPr>
          <w:b/>
          <w:bCs/>
        </w:rPr>
        <w:t>I -</w:t>
      </w:r>
      <w:r w:rsidRPr="0067323C">
        <w:t> o preço praticado pelo mercado imobiliário, mediante pesquisas em imobiliárias, cartório de registro de imóveis, avaliadores e demais profissionais idôneos;</w:t>
      </w:r>
    </w:p>
    <w:p w14:paraId="2683367D" w14:textId="77777777" w:rsidR="0067323C" w:rsidRPr="0067323C" w:rsidRDefault="0067323C" w:rsidP="0067323C">
      <w:pPr>
        <w:spacing w:after="150" w:line="276" w:lineRule="auto"/>
        <w:ind w:firstLine="708"/>
        <w:jc w:val="both"/>
      </w:pPr>
      <w:r w:rsidRPr="0067323C">
        <w:rPr>
          <w:b/>
          <w:bCs/>
        </w:rPr>
        <w:t>II -</w:t>
      </w:r>
      <w:r w:rsidRPr="0067323C">
        <w:t> as normas técnicas de avaliação previstas pela Associação Brasileira de Normas Técnicas - ABNT e pelo Conselho Regional de Engenharia e Agronomia – CREA e/ou Conselho de Arquitetura e Urbanismo do Brasil - CAU/BR;</w:t>
      </w:r>
    </w:p>
    <w:p w14:paraId="12CE21DF" w14:textId="77777777" w:rsidR="0067323C" w:rsidRPr="0067323C" w:rsidRDefault="0067323C" w:rsidP="0067323C">
      <w:pPr>
        <w:spacing w:after="150" w:line="276" w:lineRule="auto"/>
        <w:ind w:firstLine="708"/>
        <w:jc w:val="both"/>
      </w:pPr>
      <w:r w:rsidRPr="0067323C">
        <w:rPr>
          <w:b/>
          <w:bCs/>
        </w:rPr>
        <w:t>III -</w:t>
      </w:r>
      <w:r w:rsidRPr="0067323C">
        <w:t> a localização do imóvel e o estado de conservação de suas edificações e benfeitorias;</w:t>
      </w:r>
    </w:p>
    <w:p w14:paraId="08F6196E" w14:textId="77777777" w:rsidR="0067323C" w:rsidRDefault="0067323C" w:rsidP="0067323C">
      <w:pPr>
        <w:spacing w:after="150" w:line="276" w:lineRule="auto"/>
        <w:ind w:firstLine="708"/>
        <w:jc w:val="both"/>
      </w:pPr>
      <w:r w:rsidRPr="0067323C">
        <w:rPr>
          <w:b/>
          <w:bCs/>
        </w:rPr>
        <w:t>IV -</w:t>
      </w:r>
      <w:r w:rsidRPr="0067323C">
        <w:t> a finalidade e respectiva dimensão da atividade a ser desempenhada no local.</w:t>
      </w:r>
    </w:p>
    <w:p w14:paraId="643A4FA3" w14:textId="77777777" w:rsidR="0067323C" w:rsidRDefault="0067323C" w:rsidP="0067323C">
      <w:pPr>
        <w:spacing w:after="150" w:line="276" w:lineRule="auto"/>
        <w:ind w:firstLine="708"/>
        <w:jc w:val="both"/>
      </w:pPr>
      <w:r>
        <w:rPr>
          <w:b/>
        </w:rPr>
        <w:t xml:space="preserve">Art. 3º </w:t>
      </w:r>
      <w:r>
        <w:t>A Comissão será composta por 03 (três) membros, entre representantes da Secretaria Municipal de Administração e Finanças e Secretaria Municipal de Obras.</w:t>
      </w:r>
    </w:p>
    <w:p w14:paraId="2C0E0B07" w14:textId="77777777" w:rsidR="0067323C" w:rsidRDefault="0067323C" w:rsidP="0067323C">
      <w:pPr>
        <w:spacing w:after="150" w:line="276" w:lineRule="auto"/>
        <w:ind w:firstLine="708"/>
        <w:jc w:val="both"/>
      </w:pPr>
      <w:r>
        <w:rPr>
          <w:b/>
        </w:rPr>
        <w:t xml:space="preserve">Parágrafo único. </w:t>
      </w:r>
      <w:r>
        <w:t>Preferencialmente a Comissão terá um integrante da secretaria ou do departamento mencionado no caput deste artigo.</w:t>
      </w:r>
    </w:p>
    <w:p w14:paraId="31C9CF6E" w14:textId="77777777" w:rsidR="0067323C" w:rsidRPr="0067323C" w:rsidRDefault="0067323C" w:rsidP="0067323C">
      <w:pPr>
        <w:pStyle w:val="NormalWeb"/>
        <w:spacing w:before="0" w:beforeAutospacing="0" w:after="150" w:afterAutospacing="0" w:line="276" w:lineRule="auto"/>
        <w:ind w:firstLine="708"/>
        <w:jc w:val="both"/>
        <w:rPr>
          <w:sz w:val="20"/>
          <w:szCs w:val="20"/>
        </w:rPr>
      </w:pPr>
      <w:r w:rsidRPr="0067323C">
        <w:rPr>
          <w:rStyle w:val="Forte"/>
          <w:sz w:val="20"/>
          <w:szCs w:val="20"/>
        </w:rPr>
        <w:t>Art. 4º</w:t>
      </w:r>
      <w:r w:rsidRPr="0067323C">
        <w:rPr>
          <w:sz w:val="20"/>
          <w:szCs w:val="20"/>
        </w:rPr>
        <w:t> São atribuições da Comissão Permanente de Avaliação de Bens Imóveis:</w:t>
      </w:r>
    </w:p>
    <w:p w14:paraId="2627782B" w14:textId="77777777" w:rsidR="0067323C" w:rsidRPr="0067323C" w:rsidRDefault="0067323C" w:rsidP="0067323C">
      <w:pPr>
        <w:pStyle w:val="NormalWeb"/>
        <w:spacing w:before="0" w:beforeAutospacing="0" w:after="150" w:afterAutospacing="0" w:line="276" w:lineRule="auto"/>
        <w:ind w:firstLine="708"/>
        <w:jc w:val="both"/>
        <w:rPr>
          <w:sz w:val="20"/>
          <w:szCs w:val="20"/>
        </w:rPr>
      </w:pPr>
      <w:r w:rsidRPr="0067323C">
        <w:rPr>
          <w:rStyle w:val="Forte"/>
          <w:sz w:val="20"/>
          <w:szCs w:val="20"/>
        </w:rPr>
        <w:t>I -</w:t>
      </w:r>
      <w:r w:rsidRPr="0067323C">
        <w:rPr>
          <w:sz w:val="20"/>
          <w:szCs w:val="20"/>
        </w:rPr>
        <w:t> avaliar os imóveis pertencentes ao patrimônio público municipal, passíveis de alienação, doação, permuta e para outros fins específicos;</w:t>
      </w:r>
    </w:p>
    <w:p w14:paraId="5339CEDB" w14:textId="77777777" w:rsidR="0067323C" w:rsidRPr="0067323C" w:rsidRDefault="0067323C" w:rsidP="0067323C">
      <w:pPr>
        <w:pStyle w:val="NormalWeb"/>
        <w:spacing w:before="0" w:beforeAutospacing="0" w:after="150" w:afterAutospacing="0" w:line="276" w:lineRule="auto"/>
        <w:ind w:firstLine="708"/>
        <w:jc w:val="both"/>
        <w:rPr>
          <w:sz w:val="20"/>
          <w:szCs w:val="20"/>
        </w:rPr>
      </w:pPr>
      <w:r w:rsidRPr="0067323C">
        <w:rPr>
          <w:rStyle w:val="Forte"/>
          <w:sz w:val="20"/>
          <w:szCs w:val="20"/>
        </w:rPr>
        <w:t>II -</w:t>
      </w:r>
      <w:r w:rsidRPr="0067323C">
        <w:rPr>
          <w:sz w:val="20"/>
          <w:szCs w:val="20"/>
        </w:rPr>
        <w:t> avaliar os imóveis particulares para todas as formas de aquisição pelo Poder Público Municipal;</w:t>
      </w:r>
    </w:p>
    <w:p w14:paraId="6BC17B1A" w14:textId="77777777" w:rsidR="0067323C" w:rsidRPr="0067323C" w:rsidRDefault="0067323C" w:rsidP="0067323C">
      <w:pPr>
        <w:pStyle w:val="NormalWeb"/>
        <w:spacing w:before="0" w:beforeAutospacing="0" w:after="150" w:afterAutospacing="0" w:line="276" w:lineRule="auto"/>
        <w:ind w:firstLine="708"/>
        <w:jc w:val="both"/>
        <w:rPr>
          <w:sz w:val="20"/>
          <w:szCs w:val="20"/>
        </w:rPr>
      </w:pPr>
      <w:r w:rsidRPr="0067323C">
        <w:rPr>
          <w:rStyle w:val="Forte"/>
          <w:sz w:val="20"/>
          <w:szCs w:val="20"/>
        </w:rPr>
        <w:t>III -</w:t>
      </w:r>
      <w:r w:rsidRPr="0067323C">
        <w:rPr>
          <w:sz w:val="20"/>
          <w:szCs w:val="20"/>
        </w:rPr>
        <w:t> avaliar as áreas remanescentes de obra pública e/ou resultantes de modificação de alinhamento;</w:t>
      </w:r>
    </w:p>
    <w:p w14:paraId="789C8296" w14:textId="77777777" w:rsidR="0067323C" w:rsidRPr="0067323C" w:rsidRDefault="0067323C" w:rsidP="0067323C">
      <w:pPr>
        <w:pStyle w:val="NormalWeb"/>
        <w:spacing w:before="0" w:beforeAutospacing="0" w:after="150" w:afterAutospacing="0" w:line="276" w:lineRule="auto"/>
        <w:ind w:firstLine="708"/>
        <w:jc w:val="both"/>
        <w:rPr>
          <w:sz w:val="20"/>
          <w:szCs w:val="20"/>
        </w:rPr>
      </w:pPr>
      <w:r w:rsidRPr="0067323C">
        <w:rPr>
          <w:rStyle w:val="Forte"/>
          <w:sz w:val="20"/>
          <w:szCs w:val="20"/>
        </w:rPr>
        <w:t>IV -</w:t>
      </w:r>
      <w:r w:rsidRPr="0067323C">
        <w:rPr>
          <w:sz w:val="20"/>
          <w:szCs w:val="20"/>
        </w:rPr>
        <w:t> verificar a compatibilidade do valor locatício pretendido pelo proprietário em relação ao mercado imobiliário local, tratando-se de locação de imóveis particulares pelo Poder Público, bem como em suas revisões;</w:t>
      </w:r>
    </w:p>
    <w:p w14:paraId="274AB54C" w14:textId="77777777" w:rsidR="0067323C" w:rsidRPr="0067323C" w:rsidRDefault="0067323C" w:rsidP="0067323C">
      <w:pPr>
        <w:pStyle w:val="NormalWeb"/>
        <w:spacing w:before="0" w:beforeAutospacing="0" w:after="150" w:afterAutospacing="0" w:line="276" w:lineRule="auto"/>
        <w:ind w:firstLine="708"/>
        <w:jc w:val="both"/>
        <w:rPr>
          <w:sz w:val="20"/>
          <w:szCs w:val="20"/>
        </w:rPr>
      </w:pPr>
      <w:r w:rsidRPr="0067323C">
        <w:rPr>
          <w:rStyle w:val="Forte"/>
          <w:sz w:val="20"/>
          <w:szCs w:val="20"/>
        </w:rPr>
        <w:t>V -</w:t>
      </w:r>
      <w:r w:rsidRPr="0067323C">
        <w:rPr>
          <w:sz w:val="20"/>
          <w:szCs w:val="20"/>
        </w:rPr>
        <w:t> avaliar os bens públicos em geral, passíveis de licitação por leilão ou para doação a outro ente federado ou às entidades de assistência social e particulares participantes de programas de fomento e incentivo desenvolvidos pelo Município;</w:t>
      </w:r>
    </w:p>
    <w:p w14:paraId="7819E160" w14:textId="77777777" w:rsidR="0067323C" w:rsidRPr="0067323C" w:rsidRDefault="0067323C" w:rsidP="0067323C">
      <w:pPr>
        <w:pStyle w:val="NormalWeb"/>
        <w:spacing w:before="0" w:beforeAutospacing="0" w:after="150" w:afterAutospacing="0" w:line="276" w:lineRule="auto"/>
        <w:ind w:firstLine="708"/>
        <w:jc w:val="both"/>
        <w:rPr>
          <w:sz w:val="20"/>
          <w:szCs w:val="20"/>
        </w:rPr>
      </w:pPr>
      <w:r w:rsidRPr="0067323C">
        <w:rPr>
          <w:rStyle w:val="Forte"/>
          <w:sz w:val="20"/>
          <w:szCs w:val="20"/>
        </w:rPr>
        <w:lastRenderedPageBreak/>
        <w:t>VI -</w:t>
      </w:r>
      <w:r w:rsidRPr="0067323C">
        <w:rPr>
          <w:sz w:val="20"/>
          <w:szCs w:val="20"/>
        </w:rPr>
        <w:t> elaborar laudo de avaliação, detalhado e conclusivo do imóvel, objetivando respaldar o Poder Executivo Municipal de Passo de Torres de dados suficientes e inequívocos acerca do real valor do bem.</w:t>
      </w:r>
    </w:p>
    <w:p w14:paraId="13E805A1" w14:textId="77777777" w:rsidR="0067323C" w:rsidRPr="0067323C" w:rsidRDefault="0067323C" w:rsidP="0067323C">
      <w:pPr>
        <w:pStyle w:val="NormalWeb"/>
        <w:spacing w:before="0" w:beforeAutospacing="0" w:after="150" w:afterAutospacing="0" w:line="276" w:lineRule="auto"/>
        <w:ind w:firstLine="708"/>
        <w:jc w:val="both"/>
        <w:rPr>
          <w:sz w:val="20"/>
          <w:szCs w:val="20"/>
        </w:rPr>
      </w:pPr>
      <w:r w:rsidRPr="0067323C">
        <w:rPr>
          <w:rStyle w:val="Forte"/>
          <w:sz w:val="20"/>
          <w:szCs w:val="20"/>
        </w:rPr>
        <w:t>Parágrafo único.</w:t>
      </w:r>
      <w:r w:rsidRPr="0067323C">
        <w:rPr>
          <w:sz w:val="20"/>
          <w:szCs w:val="20"/>
        </w:rPr>
        <w:t> No laudo de avaliação, além do valor, deverão constar detalhadamente as condições e características do imóvel.</w:t>
      </w:r>
    </w:p>
    <w:p w14:paraId="472CBEBD" w14:textId="77777777" w:rsidR="0067323C" w:rsidRPr="0067323C" w:rsidRDefault="0067323C" w:rsidP="0067323C">
      <w:pPr>
        <w:pStyle w:val="NormalWeb"/>
        <w:spacing w:before="0" w:beforeAutospacing="0" w:after="150" w:afterAutospacing="0" w:line="276" w:lineRule="auto"/>
        <w:ind w:firstLine="708"/>
        <w:jc w:val="both"/>
        <w:rPr>
          <w:sz w:val="20"/>
          <w:szCs w:val="20"/>
        </w:rPr>
      </w:pPr>
      <w:r w:rsidRPr="0067323C">
        <w:rPr>
          <w:rStyle w:val="Forte"/>
          <w:sz w:val="20"/>
          <w:szCs w:val="20"/>
        </w:rPr>
        <w:t>Art. 5º</w:t>
      </w:r>
      <w:r w:rsidRPr="0067323C">
        <w:rPr>
          <w:sz w:val="20"/>
          <w:szCs w:val="20"/>
        </w:rPr>
        <w:t> A Comissão Permanente de Avaliação de Bens Imóveis é competente para avaliar:</w:t>
      </w:r>
    </w:p>
    <w:p w14:paraId="1A9E3CEB" w14:textId="77777777" w:rsidR="0067323C" w:rsidRPr="0067323C" w:rsidRDefault="0067323C" w:rsidP="0067323C">
      <w:pPr>
        <w:pStyle w:val="NormalWeb"/>
        <w:spacing w:before="0" w:beforeAutospacing="0" w:after="150" w:afterAutospacing="0" w:line="276" w:lineRule="auto"/>
        <w:ind w:firstLine="708"/>
        <w:jc w:val="both"/>
        <w:rPr>
          <w:sz w:val="20"/>
          <w:szCs w:val="20"/>
        </w:rPr>
      </w:pPr>
      <w:r w:rsidRPr="0067323C">
        <w:rPr>
          <w:rStyle w:val="Forte"/>
          <w:sz w:val="20"/>
          <w:szCs w:val="20"/>
        </w:rPr>
        <w:t>I -</w:t>
      </w:r>
      <w:r w:rsidRPr="0067323C">
        <w:rPr>
          <w:sz w:val="20"/>
          <w:szCs w:val="20"/>
        </w:rPr>
        <w:t> Imóveis próprios do Município de Passo de Torres para os fins mencionados nesta Lei;</w:t>
      </w:r>
    </w:p>
    <w:p w14:paraId="4393B832" w14:textId="77777777" w:rsidR="0067323C" w:rsidRPr="0067323C" w:rsidRDefault="0067323C" w:rsidP="0067323C">
      <w:pPr>
        <w:pStyle w:val="NormalWeb"/>
        <w:spacing w:before="0" w:beforeAutospacing="0" w:after="150" w:afterAutospacing="0" w:line="276" w:lineRule="auto"/>
        <w:ind w:firstLine="708"/>
        <w:jc w:val="both"/>
        <w:rPr>
          <w:sz w:val="20"/>
          <w:szCs w:val="20"/>
        </w:rPr>
      </w:pPr>
      <w:r w:rsidRPr="0067323C">
        <w:rPr>
          <w:rStyle w:val="Forte"/>
          <w:sz w:val="20"/>
          <w:szCs w:val="20"/>
        </w:rPr>
        <w:t>II -</w:t>
      </w:r>
      <w:r w:rsidRPr="0067323C">
        <w:rPr>
          <w:sz w:val="20"/>
          <w:szCs w:val="20"/>
        </w:rPr>
        <w:t> Imóveis de terceiros quando a finalidade e a destinação forem públicas e/ou houver interesse do Município.</w:t>
      </w:r>
    </w:p>
    <w:p w14:paraId="150E322E" w14:textId="77777777" w:rsidR="0067323C" w:rsidRPr="0067323C" w:rsidRDefault="0067323C" w:rsidP="00541ED7">
      <w:pPr>
        <w:pStyle w:val="NormalWeb"/>
        <w:spacing w:before="0" w:beforeAutospacing="0" w:after="150" w:afterAutospacing="0" w:line="276" w:lineRule="auto"/>
        <w:ind w:firstLine="708"/>
        <w:jc w:val="both"/>
        <w:rPr>
          <w:sz w:val="20"/>
          <w:szCs w:val="20"/>
        </w:rPr>
      </w:pPr>
      <w:r w:rsidRPr="0067323C">
        <w:rPr>
          <w:rStyle w:val="Forte"/>
          <w:sz w:val="20"/>
          <w:szCs w:val="20"/>
        </w:rPr>
        <w:t>Art. 6º</w:t>
      </w:r>
      <w:r w:rsidRPr="0067323C">
        <w:rPr>
          <w:sz w:val="20"/>
          <w:szCs w:val="20"/>
        </w:rPr>
        <w:t> A Comissão Permanente de Avaliação de Bens Imóveis será nomeada pelo Prefeito Municipal de Passo de Torres, através de Portaria, podendo seus membros ser destituídos por conveniência, oportunidade e, ainda, por critério discricionário da Administração.</w:t>
      </w:r>
    </w:p>
    <w:p w14:paraId="5CA7C449" w14:textId="77777777" w:rsidR="0067323C" w:rsidRPr="0067323C" w:rsidRDefault="00541ED7" w:rsidP="00541ED7">
      <w:pPr>
        <w:pStyle w:val="NormalWeb"/>
        <w:spacing w:before="0" w:beforeAutospacing="0" w:after="150" w:afterAutospacing="0" w:line="276" w:lineRule="auto"/>
        <w:ind w:firstLine="708"/>
        <w:jc w:val="both"/>
        <w:rPr>
          <w:sz w:val="20"/>
          <w:szCs w:val="20"/>
        </w:rPr>
      </w:pPr>
      <w:r>
        <w:rPr>
          <w:rStyle w:val="Forte"/>
          <w:sz w:val="20"/>
          <w:szCs w:val="20"/>
        </w:rPr>
        <w:t>Art. 7</w:t>
      </w:r>
      <w:r w:rsidR="0067323C" w:rsidRPr="0067323C">
        <w:rPr>
          <w:rStyle w:val="Forte"/>
          <w:sz w:val="20"/>
          <w:szCs w:val="20"/>
        </w:rPr>
        <w:t>º</w:t>
      </w:r>
      <w:r>
        <w:rPr>
          <w:sz w:val="20"/>
          <w:szCs w:val="20"/>
        </w:rPr>
        <w:t> Este</w:t>
      </w:r>
      <w:r w:rsidR="0067323C" w:rsidRPr="0067323C">
        <w:rPr>
          <w:sz w:val="20"/>
          <w:szCs w:val="20"/>
        </w:rPr>
        <w:t xml:space="preserve"> </w:t>
      </w:r>
      <w:r>
        <w:rPr>
          <w:sz w:val="20"/>
          <w:szCs w:val="20"/>
        </w:rPr>
        <w:t>Decreto</w:t>
      </w:r>
      <w:r w:rsidR="0067323C" w:rsidRPr="0067323C">
        <w:rPr>
          <w:sz w:val="20"/>
          <w:szCs w:val="20"/>
        </w:rPr>
        <w:t xml:space="preserve"> entra em vigor na data de sua publicação.</w:t>
      </w:r>
    </w:p>
    <w:p w14:paraId="2B21F97D" w14:textId="77777777" w:rsidR="0067323C" w:rsidRPr="0067323C" w:rsidRDefault="0067323C" w:rsidP="00541ED7">
      <w:pPr>
        <w:pStyle w:val="NormalWeb"/>
        <w:spacing w:before="0" w:beforeAutospacing="0" w:after="150" w:afterAutospacing="0" w:line="276" w:lineRule="auto"/>
        <w:ind w:firstLine="708"/>
        <w:jc w:val="both"/>
      </w:pPr>
      <w:r w:rsidRPr="0067323C">
        <w:rPr>
          <w:rStyle w:val="Forte"/>
          <w:sz w:val="20"/>
          <w:szCs w:val="20"/>
        </w:rPr>
        <w:t xml:space="preserve">Art. </w:t>
      </w:r>
      <w:r w:rsidR="00541ED7">
        <w:rPr>
          <w:rStyle w:val="Forte"/>
          <w:sz w:val="20"/>
          <w:szCs w:val="20"/>
        </w:rPr>
        <w:t>8</w:t>
      </w:r>
      <w:r w:rsidRPr="0067323C">
        <w:rPr>
          <w:rStyle w:val="Forte"/>
          <w:sz w:val="20"/>
          <w:szCs w:val="20"/>
        </w:rPr>
        <w:t>º</w:t>
      </w:r>
      <w:r w:rsidRPr="0067323C">
        <w:rPr>
          <w:sz w:val="20"/>
          <w:szCs w:val="20"/>
        </w:rPr>
        <w:t> Revogam-se as disposições em contrário.</w:t>
      </w:r>
    </w:p>
    <w:p w14:paraId="516D0980" w14:textId="77777777" w:rsidR="0067323C" w:rsidRPr="0067323C" w:rsidRDefault="0067323C" w:rsidP="0067323C">
      <w:pPr>
        <w:spacing w:after="150" w:line="276" w:lineRule="auto"/>
        <w:ind w:firstLine="708"/>
        <w:jc w:val="both"/>
      </w:pPr>
    </w:p>
    <w:p w14:paraId="5F124C37" w14:textId="77777777" w:rsidR="0067323C" w:rsidRPr="0067323C" w:rsidRDefault="0067323C" w:rsidP="0067323C">
      <w:pPr>
        <w:pStyle w:val="PargrafodaLista"/>
        <w:tabs>
          <w:tab w:val="left" w:pos="0"/>
        </w:tabs>
        <w:spacing w:line="276" w:lineRule="auto"/>
        <w:ind w:left="0"/>
        <w:jc w:val="center"/>
        <w:rPr>
          <w:sz w:val="22"/>
          <w:szCs w:val="22"/>
        </w:rPr>
      </w:pPr>
      <w:r w:rsidRPr="0067323C">
        <w:rPr>
          <w:sz w:val="22"/>
          <w:szCs w:val="22"/>
        </w:rPr>
        <w:t>Passo de Torres, 21 de junho de 2021.</w:t>
      </w:r>
    </w:p>
    <w:p w14:paraId="5C02B637" w14:textId="77777777" w:rsidR="0067323C" w:rsidRPr="0067323C" w:rsidRDefault="0067323C" w:rsidP="0067323C">
      <w:pPr>
        <w:pStyle w:val="PargrafodaLista"/>
        <w:tabs>
          <w:tab w:val="left" w:pos="0"/>
        </w:tabs>
        <w:spacing w:line="276" w:lineRule="auto"/>
        <w:ind w:left="0" w:firstLine="1701"/>
        <w:jc w:val="both"/>
        <w:rPr>
          <w:sz w:val="22"/>
          <w:szCs w:val="22"/>
        </w:rPr>
      </w:pPr>
    </w:p>
    <w:p w14:paraId="6F154CD2" w14:textId="77777777" w:rsidR="0067323C" w:rsidRPr="0067323C" w:rsidRDefault="0067323C" w:rsidP="0067323C">
      <w:pPr>
        <w:pStyle w:val="PargrafodaLista"/>
        <w:tabs>
          <w:tab w:val="left" w:pos="0"/>
        </w:tabs>
        <w:spacing w:line="276" w:lineRule="auto"/>
        <w:ind w:left="0"/>
        <w:jc w:val="center"/>
        <w:rPr>
          <w:b/>
          <w:sz w:val="22"/>
          <w:szCs w:val="22"/>
        </w:rPr>
      </w:pPr>
    </w:p>
    <w:p w14:paraId="1F310343" w14:textId="77777777" w:rsidR="0067323C" w:rsidRPr="0067323C" w:rsidRDefault="0067323C" w:rsidP="0067323C">
      <w:pPr>
        <w:pStyle w:val="PargrafodaLista"/>
        <w:tabs>
          <w:tab w:val="left" w:pos="0"/>
        </w:tabs>
        <w:spacing w:line="276" w:lineRule="auto"/>
        <w:ind w:left="0"/>
        <w:jc w:val="center"/>
        <w:rPr>
          <w:b/>
          <w:sz w:val="22"/>
          <w:szCs w:val="22"/>
        </w:rPr>
      </w:pPr>
    </w:p>
    <w:p w14:paraId="3656D544" w14:textId="77777777" w:rsidR="0067323C" w:rsidRPr="0067323C" w:rsidRDefault="0067323C" w:rsidP="0067323C">
      <w:pPr>
        <w:pStyle w:val="PargrafodaLista"/>
        <w:tabs>
          <w:tab w:val="left" w:pos="0"/>
        </w:tabs>
        <w:spacing w:line="276" w:lineRule="auto"/>
        <w:ind w:left="0"/>
        <w:jc w:val="center"/>
        <w:rPr>
          <w:b/>
          <w:sz w:val="22"/>
          <w:szCs w:val="22"/>
        </w:rPr>
      </w:pPr>
      <w:r w:rsidRPr="0067323C">
        <w:rPr>
          <w:b/>
          <w:sz w:val="22"/>
          <w:szCs w:val="22"/>
        </w:rPr>
        <w:t>Valmir Augusto Rodrigues</w:t>
      </w:r>
    </w:p>
    <w:p w14:paraId="3C4066D2" w14:textId="77777777" w:rsidR="0067323C" w:rsidRPr="0067323C" w:rsidRDefault="0067323C" w:rsidP="0067323C">
      <w:pPr>
        <w:pStyle w:val="PargrafodaLista"/>
        <w:tabs>
          <w:tab w:val="left" w:pos="0"/>
        </w:tabs>
        <w:spacing w:line="276" w:lineRule="auto"/>
        <w:ind w:left="0"/>
        <w:jc w:val="center"/>
        <w:rPr>
          <w:sz w:val="22"/>
          <w:szCs w:val="22"/>
        </w:rPr>
      </w:pPr>
      <w:r w:rsidRPr="0067323C">
        <w:rPr>
          <w:sz w:val="22"/>
          <w:szCs w:val="22"/>
        </w:rPr>
        <w:t>Prefeito Municipal</w:t>
      </w:r>
    </w:p>
    <w:p w14:paraId="0DB56D52" w14:textId="77777777" w:rsidR="0067323C" w:rsidRPr="0067323C" w:rsidRDefault="0067323C" w:rsidP="0067323C">
      <w:pPr>
        <w:pStyle w:val="PargrafodaLista"/>
        <w:tabs>
          <w:tab w:val="left" w:pos="0"/>
        </w:tabs>
        <w:spacing w:line="276" w:lineRule="auto"/>
        <w:ind w:left="0"/>
        <w:jc w:val="both"/>
        <w:rPr>
          <w:sz w:val="22"/>
          <w:szCs w:val="22"/>
        </w:rPr>
      </w:pPr>
    </w:p>
    <w:p w14:paraId="042F8CE7" w14:textId="77777777" w:rsidR="0067323C" w:rsidRPr="0067323C" w:rsidRDefault="0067323C" w:rsidP="00541ED7">
      <w:pPr>
        <w:spacing w:line="276" w:lineRule="auto"/>
        <w:jc w:val="center"/>
        <w:rPr>
          <w:sz w:val="22"/>
          <w:szCs w:val="22"/>
        </w:rPr>
      </w:pPr>
      <w:r w:rsidRPr="0067323C">
        <w:rPr>
          <w:sz w:val="22"/>
          <w:szCs w:val="22"/>
        </w:rPr>
        <w:t>Publicado e registrado nesta Secretaria de Administração e Finanças, em 21 de junho de 2021.</w:t>
      </w:r>
    </w:p>
    <w:p w14:paraId="2F3D308B" w14:textId="77777777" w:rsidR="0067323C" w:rsidRPr="0067323C" w:rsidRDefault="0067323C" w:rsidP="0067323C">
      <w:pPr>
        <w:spacing w:line="276" w:lineRule="auto"/>
        <w:ind w:left="708"/>
        <w:rPr>
          <w:sz w:val="22"/>
          <w:szCs w:val="22"/>
        </w:rPr>
      </w:pPr>
    </w:p>
    <w:p w14:paraId="597C07EE" w14:textId="77777777" w:rsidR="0067323C" w:rsidRPr="0067323C" w:rsidRDefault="0067323C" w:rsidP="0067323C">
      <w:pPr>
        <w:spacing w:line="276" w:lineRule="auto"/>
        <w:ind w:left="708"/>
        <w:rPr>
          <w:sz w:val="22"/>
          <w:szCs w:val="22"/>
        </w:rPr>
      </w:pPr>
    </w:p>
    <w:p w14:paraId="06492196" w14:textId="77777777" w:rsidR="0067323C" w:rsidRPr="0067323C" w:rsidRDefault="0067323C" w:rsidP="0067323C">
      <w:pPr>
        <w:spacing w:line="276" w:lineRule="auto"/>
        <w:jc w:val="center"/>
        <w:rPr>
          <w:b/>
          <w:sz w:val="22"/>
          <w:szCs w:val="22"/>
        </w:rPr>
      </w:pPr>
    </w:p>
    <w:p w14:paraId="3E9A2F17" w14:textId="77777777" w:rsidR="0067323C" w:rsidRPr="0067323C" w:rsidRDefault="0067323C" w:rsidP="0067323C">
      <w:pPr>
        <w:spacing w:line="276" w:lineRule="auto"/>
        <w:jc w:val="center"/>
        <w:rPr>
          <w:b/>
          <w:sz w:val="22"/>
          <w:szCs w:val="22"/>
        </w:rPr>
      </w:pPr>
      <w:proofErr w:type="spellStart"/>
      <w:r w:rsidRPr="0067323C">
        <w:rPr>
          <w:b/>
          <w:sz w:val="22"/>
          <w:szCs w:val="22"/>
        </w:rPr>
        <w:t>Antonio</w:t>
      </w:r>
      <w:proofErr w:type="spellEnd"/>
      <w:r w:rsidRPr="0067323C">
        <w:rPr>
          <w:b/>
          <w:sz w:val="22"/>
          <w:szCs w:val="22"/>
        </w:rPr>
        <w:t xml:space="preserve"> Scheffer Silveira</w:t>
      </w:r>
    </w:p>
    <w:p w14:paraId="3C0D56A7" w14:textId="77777777" w:rsidR="0067323C" w:rsidRPr="0067323C" w:rsidRDefault="0067323C" w:rsidP="0067323C">
      <w:pPr>
        <w:spacing w:line="276" w:lineRule="auto"/>
        <w:jc w:val="center"/>
        <w:rPr>
          <w:sz w:val="22"/>
          <w:szCs w:val="22"/>
        </w:rPr>
      </w:pPr>
      <w:r w:rsidRPr="0067323C">
        <w:rPr>
          <w:sz w:val="22"/>
          <w:szCs w:val="22"/>
        </w:rPr>
        <w:t>Secretário de Administração e Finanças</w:t>
      </w:r>
    </w:p>
    <w:p w14:paraId="66C22194" w14:textId="77777777" w:rsidR="0067323C" w:rsidRPr="0067323C" w:rsidRDefault="0067323C" w:rsidP="0067323C">
      <w:pPr>
        <w:spacing w:line="276" w:lineRule="auto"/>
      </w:pPr>
    </w:p>
    <w:p w14:paraId="408F0D99" w14:textId="77777777" w:rsidR="00BF5BED" w:rsidRPr="0067323C" w:rsidRDefault="00BF5BED" w:rsidP="0067323C">
      <w:pPr>
        <w:spacing w:line="276" w:lineRule="auto"/>
      </w:pPr>
    </w:p>
    <w:sectPr w:rsidR="00BF5BED" w:rsidRPr="0067323C" w:rsidSect="00243AC2">
      <w:headerReference w:type="default" r:id="rId6"/>
      <w:footerReference w:type="even" r:id="rId7"/>
      <w:footerReference w:type="default" r:id="rId8"/>
      <w:pgSz w:w="12240" w:h="15840"/>
      <w:pgMar w:top="1417" w:right="1183" w:bottom="709"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6E695A" w14:textId="77777777" w:rsidR="00000000" w:rsidRDefault="00566761">
      <w:r>
        <w:separator/>
      </w:r>
    </w:p>
  </w:endnote>
  <w:endnote w:type="continuationSeparator" w:id="0">
    <w:p w14:paraId="0636DBCA" w14:textId="77777777" w:rsidR="00000000" w:rsidRDefault="005667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47475C" w14:textId="77777777" w:rsidR="00132B40" w:rsidRDefault="00EA3837">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F8963B1" w14:textId="77777777" w:rsidR="00132B40" w:rsidRDefault="00566761">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5843F9" w14:textId="77777777" w:rsidR="00132B40" w:rsidRDefault="00566761">
    <w:pPr>
      <w:pStyle w:val="Rodap"/>
      <w:framePr w:wrap="around" w:vAnchor="text" w:hAnchor="margin" w:xAlign="right" w:y="1"/>
      <w:rPr>
        <w:rStyle w:val="Nmerodepgina"/>
      </w:rPr>
    </w:pPr>
  </w:p>
  <w:p w14:paraId="66346E30" w14:textId="77777777" w:rsidR="00132B40" w:rsidRDefault="00566761">
    <w:pPr>
      <w:pStyle w:val="Rodap"/>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097076" w14:textId="77777777" w:rsidR="00000000" w:rsidRDefault="00566761">
      <w:r>
        <w:separator/>
      </w:r>
    </w:p>
  </w:footnote>
  <w:footnote w:type="continuationSeparator" w:id="0">
    <w:p w14:paraId="701802F5" w14:textId="77777777" w:rsidR="00000000" w:rsidRDefault="005667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414CC8" w14:textId="77777777" w:rsidR="00BC10E3" w:rsidRPr="00091E18" w:rsidRDefault="00566761" w:rsidP="00BC10E3">
    <w:pPr>
      <w:tabs>
        <w:tab w:val="center" w:pos="4536"/>
        <w:tab w:val="right" w:pos="8504"/>
      </w:tabs>
    </w:pPr>
    <w:r>
      <w:rPr>
        <w:noProof/>
        <w:lang w:eastAsia="en-US"/>
      </w:rPr>
      <w:object w:dxaOrig="1440" w:dyaOrig="1440" w14:anchorId="32D73E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margin-left:189.2pt;margin-top:-113.2pt;width:67.05pt;height:59.3pt;z-index:251658240;mso-position-horizontal-relative:margin;mso-position-vertical-relative:margin">
          <v:imagedata r:id="rId1" o:title=""/>
          <w10:wrap type="square" anchorx="margin" anchory="margin"/>
        </v:shape>
        <o:OLEObject Type="Embed" ProgID="PBrush" ShapeID="_x0000_s1025" DrawAspect="Content" ObjectID="_1685806763" r:id="rId2"/>
      </w:object>
    </w:r>
  </w:p>
  <w:p w14:paraId="4A2B4B0E" w14:textId="77777777" w:rsidR="00BC10E3" w:rsidRDefault="00566761" w:rsidP="00BC10E3">
    <w:pPr>
      <w:tabs>
        <w:tab w:val="center" w:pos="4252"/>
        <w:tab w:val="right" w:pos="8504"/>
      </w:tabs>
    </w:pPr>
  </w:p>
  <w:p w14:paraId="79EB387A" w14:textId="77777777" w:rsidR="00BC10E3" w:rsidRPr="00BC10E3" w:rsidRDefault="00566761" w:rsidP="00BC10E3">
    <w:pPr>
      <w:tabs>
        <w:tab w:val="center" w:pos="4252"/>
        <w:tab w:val="right" w:pos="8504"/>
      </w:tabs>
      <w:jc w:val="center"/>
      <w:rPr>
        <w:rFonts w:ascii="Calibri" w:hAnsi="Calibri" w:cs="Arial"/>
        <w:b/>
        <w:sz w:val="22"/>
        <w:szCs w:val="22"/>
      </w:rPr>
    </w:pPr>
  </w:p>
  <w:p w14:paraId="4FE2A77E" w14:textId="77777777" w:rsidR="00BC10E3" w:rsidRPr="00BC10E3" w:rsidRDefault="00EA3837" w:rsidP="00BC10E3">
    <w:pPr>
      <w:tabs>
        <w:tab w:val="center" w:pos="4252"/>
        <w:tab w:val="right" w:pos="8504"/>
      </w:tabs>
      <w:jc w:val="center"/>
      <w:rPr>
        <w:rFonts w:ascii="Calibri" w:hAnsi="Calibri" w:cs="Arial"/>
        <w:b/>
        <w:sz w:val="22"/>
        <w:szCs w:val="22"/>
      </w:rPr>
    </w:pPr>
    <w:r w:rsidRPr="00BC10E3">
      <w:rPr>
        <w:rFonts w:ascii="Calibri" w:hAnsi="Calibri" w:cs="Arial"/>
        <w:b/>
        <w:sz w:val="22"/>
        <w:szCs w:val="22"/>
      </w:rPr>
      <w:t>ESTADO DE SANTA CATARINA</w:t>
    </w:r>
  </w:p>
  <w:p w14:paraId="45405A53" w14:textId="77777777" w:rsidR="00BC10E3" w:rsidRPr="00BC10E3" w:rsidRDefault="00EA3837" w:rsidP="00BC10E3">
    <w:pPr>
      <w:tabs>
        <w:tab w:val="center" w:pos="4252"/>
        <w:tab w:val="right" w:pos="8504"/>
      </w:tabs>
      <w:jc w:val="center"/>
      <w:rPr>
        <w:rFonts w:ascii="Calibri" w:hAnsi="Calibri" w:cs="Arial"/>
        <w:b/>
        <w:sz w:val="22"/>
        <w:szCs w:val="22"/>
      </w:rPr>
    </w:pPr>
    <w:r>
      <w:rPr>
        <w:rFonts w:ascii="Calibri" w:hAnsi="Calibri" w:cs="Arial"/>
        <w:b/>
        <w:sz w:val="22"/>
        <w:szCs w:val="22"/>
      </w:rPr>
      <w:t>PREFEITURA MUNICIPAL</w:t>
    </w:r>
    <w:r w:rsidRPr="00BC10E3">
      <w:rPr>
        <w:rFonts w:ascii="Calibri" w:hAnsi="Calibri" w:cs="Arial"/>
        <w:b/>
        <w:sz w:val="22"/>
        <w:szCs w:val="22"/>
      </w:rPr>
      <w:t xml:space="preserve"> DE PASSO DE TORRES</w:t>
    </w:r>
  </w:p>
  <w:p w14:paraId="50D5FBEA" w14:textId="77777777" w:rsidR="00BC10E3" w:rsidRPr="00BC10E3" w:rsidRDefault="00EA3837" w:rsidP="00BC10E3">
    <w:pPr>
      <w:tabs>
        <w:tab w:val="center" w:pos="4252"/>
        <w:tab w:val="right" w:pos="8504"/>
      </w:tabs>
      <w:jc w:val="center"/>
      <w:rPr>
        <w:rFonts w:ascii="Calibri" w:hAnsi="Calibri" w:cs="Arial"/>
        <w:b/>
        <w:sz w:val="22"/>
        <w:szCs w:val="22"/>
      </w:rPr>
    </w:pPr>
    <w:r w:rsidRPr="00BC10E3">
      <w:rPr>
        <w:rFonts w:ascii="Calibri" w:hAnsi="Calibri" w:cs="Arial"/>
        <w:b/>
        <w:sz w:val="22"/>
        <w:szCs w:val="22"/>
      </w:rPr>
      <w:t>Secretaria de Administração e Finanças</w:t>
    </w:r>
  </w:p>
  <w:p w14:paraId="3C2E3113" w14:textId="77777777" w:rsidR="00C87426" w:rsidRDefault="00566761">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323C"/>
    <w:rsid w:val="00541ED7"/>
    <w:rsid w:val="00566761"/>
    <w:rsid w:val="0067323C"/>
    <w:rsid w:val="00BF5BED"/>
    <w:rsid w:val="00EA383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402C77"/>
  <w15:docId w15:val="{82DD1C95-CC8B-499F-8A44-184F04AF1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323C"/>
    <w:pPr>
      <w:spacing w:after="0" w:line="240" w:lineRule="auto"/>
    </w:pPr>
    <w:rPr>
      <w:rFonts w:ascii="Times New Roman" w:eastAsia="Times New Roman" w:hAnsi="Times New Roman" w:cs="Times New Roman"/>
      <w:sz w:val="20"/>
      <w:szCs w:val="20"/>
      <w:lang w:eastAsia="pt-BR"/>
    </w:rPr>
  </w:style>
  <w:style w:type="paragraph" w:styleId="Ttulo2">
    <w:name w:val="heading 2"/>
    <w:basedOn w:val="Normal"/>
    <w:next w:val="Normal"/>
    <w:link w:val="Ttulo2Char"/>
    <w:qFormat/>
    <w:rsid w:val="0067323C"/>
    <w:pPr>
      <w:keepNext/>
      <w:ind w:left="2124"/>
      <w:outlineLvl w:val="1"/>
    </w:pPr>
    <w:rPr>
      <w:b/>
      <w:sz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67323C"/>
    <w:rPr>
      <w:rFonts w:ascii="Times New Roman" w:eastAsia="Times New Roman" w:hAnsi="Times New Roman" w:cs="Times New Roman"/>
      <w:b/>
      <w:sz w:val="28"/>
      <w:szCs w:val="20"/>
      <w:lang w:eastAsia="pt-BR"/>
    </w:rPr>
  </w:style>
  <w:style w:type="paragraph" w:styleId="Recuodecorpodetexto">
    <w:name w:val="Body Text Indent"/>
    <w:basedOn w:val="Normal"/>
    <w:link w:val="RecuodecorpodetextoChar"/>
    <w:rsid w:val="0067323C"/>
    <w:pPr>
      <w:ind w:left="4111"/>
    </w:pPr>
  </w:style>
  <w:style w:type="character" w:customStyle="1" w:styleId="RecuodecorpodetextoChar">
    <w:name w:val="Recuo de corpo de texto Char"/>
    <w:basedOn w:val="Fontepargpadro"/>
    <w:link w:val="Recuodecorpodetexto"/>
    <w:rsid w:val="0067323C"/>
    <w:rPr>
      <w:rFonts w:ascii="Times New Roman" w:eastAsia="Times New Roman" w:hAnsi="Times New Roman" w:cs="Times New Roman"/>
      <w:sz w:val="20"/>
      <w:szCs w:val="20"/>
      <w:lang w:eastAsia="pt-BR"/>
    </w:rPr>
  </w:style>
  <w:style w:type="paragraph" w:styleId="Cabealho">
    <w:name w:val="header"/>
    <w:basedOn w:val="Normal"/>
    <w:link w:val="CabealhoChar"/>
    <w:rsid w:val="0067323C"/>
    <w:pPr>
      <w:tabs>
        <w:tab w:val="center" w:pos="4419"/>
        <w:tab w:val="right" w:pos="8838"/>
      </w:tabs>
    </w:pPr>
  </w:style>
  <w:style w:type="character" w:customStyle="1" w:styleId="CabealhoChar">
    <w:name w:val="Cabeçalho Char"/>
    <w:basedOn w:val="Fontepargpadro"/>
    <w:link w:val="Cabealho"/>
    <w:rsid w:val="0067323C"/>
    <w:rPr>
      <w:rFonts w:ascii="Times New Roman" w:eastAsia="Times New Roman" w:hAnsi="Times New Roman" w:cs="Times New Roman"/>
      <w:sz w:val="20"/>
      <w:szCs w:val="20"/>
      <w:lang w:eastAsia="pt-BR"/>
    </w:rPr>
  </w:style>
  <w:style w:type="paragraph" w:styleId="Rodap">
    <w:name w:val="footer"/>
    <w:basedOn w:val="Normal"/>
    <w:link w:val="RodapChar"/>
    <w:rsid w:val="0067323C"/>
    <w:pPr>
      <w:tabs>
        <w:tab w:val="center" w:pos="4419"/>
        <w:tab w:val="right" w:pos="8838"/>
      </w:tabs>
    </w:pPr>
  </w:style>
  <w:style w:type="character" w:customStyle="1" w:styleId="RodapChar">
    <w:name w:val="Rodapé Char"/>
    <w:basedOn w:val="Fontepargpadro"/>
    <w:link w:val="Rodap"/>
    <w:rsid w:val="0067323C"/>
    <w:rPr>
      <w:rFonts w:ascii="Times New Roman" w:eastAsia="Times New Roman" w:hAnsi="Times New Roman" w:cs="Times New Roman"/>
      <w:sz w:val="20"/>
      <w:szCs w:val="20"/>
      <w:lang w:eastAsia="pt-BR"/>
    </w:rPr>
  </w:style>
  <w:style w:type="character" w:styleId="Nmerodepgina">
    <w:name w:val="page number"/>
    <w:basedOn w:val="Fontepargpadro"/>
    <w:rsid w:val="0067323C"/>
  </w:style>
  <w:style w:type="paragraph" w:styleId="PargrafodaLista">
    <w:name w:val="List Paragraph"/>
    <w:basedOn w:val="Normal"/>
    <w:uiPriority w:val="34"/>
    <w:qFormat/>
    <w:rsid w:val="0067323C"/>
    <w:pPr>
      <w:ind w:left="720"/>
      <w:contextualSpacing/>
    </w:pPr>
    <w:rPr>
      <w:rFonts w:eastAsia="MS Mincho"/>
      <w:sz w:val="24"/>
      <w:szCs w:val="24"/>
    </w:rPr>
  </w:style>
  <w:style w:type="paragraph" w:styleId="Recuodecorpodetexto2">
    <w:name w:val="Body Text Indent 2"/>
    <w:basedOn w:val="Normal"/>
    <w:link w:val="Recuodecorpodetexto2Char"/>
    <w:rsid w:val="0067323C"/>
    <w:pPr>
      <w:spacing w:after="120" w:line="480" w:lineRule="auto"/>
      <w:ind w:left="283"/>
    </w:pPr>
  </w:style>
  <w:style w:type="character" w:customStyle="1" w:styleId="Recuodecorpodetexto2Char">
    <w:name w:val="Recuo de corpo de texto 2 Char"/>
    <w:basedOn w:val="Fontepargpadro"/>
    <w:link w:val="Recuodecorpodetexto2"/>
    <w:rsid w:val="0067323C"/>
    <w:rPr>
      <w:rFonts w:ascii="Times New Roman" w:eastAsia="Times New Roman" w:hAnsi="Times New Roman" w:cs="Times New Roman"/>
      <w:sz w:val="20"/>
      <w:szCs w:val="20"/>
      <w:lang w:eastAsia="pt-BR"/>
    </w:rPr>
  </w:style>
  <w:style w:type="paragraph" w:styleId="NormalWeb">
    <w:name w:val="Normal (Web)"/>
    <w:basedOn w:val="Normal"/>
    <w:uiPriority w:val="99"/>
    <w:semiHidden/>
    <w:unhideWhenUsed/>
    <w:rsid w:val="0067323C"/>
    <w:pPr>
      <w:spacing w:before="100" w:beforeAutospacing="1" w:after="100" w:afterAutospacing="1"/>
    </w:pPr>
    <w:rPr>
      <w:sz w:val="24"/>
      <w:szCs w:val="24"/>
    </w:rPr>
  </w:style>
  <w:style w:type="character" w:styleId="Forte">
    <w:name w:val="Strong"/>
    <w:basedOn w:val="Fontepargpadro"/>
    <w:uiPriority w:val="22"/>
    <w:qFormat/>
    <w:rsid w:val="006732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590</Words>
  <Characters>3191</Characters>
  <Application>Microsoft Office Word</Application>
  <DocSecurity>4</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Thaila Goldani</dc:creator>
  <cp:lastModifiedBy>Cliente Farol</cp:lastModifiedBy>
  <cp:revision>2</cp:revision>
  <dcterms:created xsi:type="dcterms:W3CDTF">2021-06-21T21:53:00Z</dcterms:created>
  <dcterms:modified xsi:type="dcterms:W3CDTF">2021-06-21T21:53:00Z</dcterms:modified>
</cp:coreProperties>
</file>